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A2A" w:rsidRDefault="00472A2A" w:rsidP="00472A2A">
      <w:pPr>
        <w:rPr>
          <w:rFonts w:eastAsia="方正仿宋_GBK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附件2</w:t>
      </w:r>
    </w:p>
    <w:p w:rsidR="00472A2A" w:rsidRDefault="00472A2A" w:rsidP="00472A2A">
      <w:pPr>
        <w:jc w:val="center"/>
        <w:rPr>
          <w:rFonts w:ascii="方正小标宋_GBK" w:eastAsia="方正小标宋_GBK" w:hAnsi="方正小标宋_GBK" w:cs="方正小标宋_GBK" w:hint="eastAsia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民办非企业单位2021年度检查拟定结论（第一批）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"/>
        <w:gridCol w:w="5786"/>
        <w:gridCol w:w="1670"/>
      </w:tblGrid>
      <w:tr w:rsidR="00472A2A" w:rsidTr="009411FA">
        <w:trPr>
          <w:trHeight w:val="9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2A2A" w:rsidRDefault="00472A2A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黑体_GBK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2A2A" w:rsidRDefault="00472A2A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民办非企业单位名称(按拼音顺序排序)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2A2A" w:rsidRDefault="00472A2A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4"/>
                <w:szCs w:val="24"/>
              </w:rPr>
              <w:t>拟定结论</w:t>
            </w:r>
          </w:p>
        </w:tc>
      </w:tr>
      <w:tr w:rsidR="00472A2A" w:rsidTr="009411FA">
        <w:trPr>
          <w:trHeight w:val="9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2A2A" w:rsidRDefault="00472A2A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2A2A" w:rsidRDefault="00472A2A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江苏春潮摄影俱乐部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472A2A" w:rsidRDefault="00472A2A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472A2A" w:rsidTr="009411FA">
        <w:trPr>
          <w:trHeight w:val="9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2A2A" w:rsidRDefault="00472A2A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2A2A" w:rsidRDefault="00472A2A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江苏当代书画院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472A2A" w:rsidRDefault="00472A2A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472A2A" w:rsidTr="009411FA">
        <w:trPr>
          <w:trHeight w:val="90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2A2A" w:rsidRDefault="00472A2A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2A2A" w:rsidRDefault="00472A2A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江苏东方地产研究院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472A2A" w:rsidRDefault="00472A2A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472A2A" w:rsidTr="009411FA">
        <w:trPr>
          <w:trHeight w:val="9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2A2A" w:rsidRDefault="00472A2A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2A2A" w:rsidRDefault="00472A2A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江苏丰港保龄球俱乐部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472A2A" w:rsidRDefault="00472A2A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472A2A" w:rsidTr="009411FA">
        <w:trPr>
          <w:trHeight w:val="9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2A2A" w:rsidRDefault="00472A2A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2A2A" w:rsidRDefault="00472A2A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江苏汉博教育培训中心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472A2A" w:rsidRDefault="00472A2A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472A2A" w:rsidTr="009411FA">
        <w:trPr>
          <w:trHeight w:val="9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2A2A" w:rsidRDefault="00472A2A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2A2A" w:rsidRDefault="00472A2A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江苏金陵职业技术学校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472A2A" w:rsidRDefault="00472A2A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472A2A" w:rsidTr="009411FA">
        <w:trPr>
          <w:trHeight w:val="9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2A2A" w:rsidRDefault="00472A2A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2A2A" w:rsidRDefault="00472A2A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江苏金莎美容美发培训学校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472A2A" w:rsidRDefault="00472A2A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472A2A" w:rsidTr="009411FA">
        <w:trPr>
          <w:trHeight w:val="9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2A2A" w:rsidRDefault="00472A2A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2A2A" w:rsidRDefault="00472A2A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江苏开博有线专修学院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472A2A" w:rsidRDefault="00472A2A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472A2A" w:rsidTr="009411FA">
        <w:trPr>
          <w:trHeight w:val="9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2A2A" w:rsidRDefault="00472A2A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2A2A" w:rsidRDefault="00472A2A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江苏省安中医疗服务与健康管理研究院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472A2A" w:rsidRDefault="00472A2A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472A2A" w:rsidTr="009411FA">
        <w:trPr>
          <w:trHeight w:val="9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2A2A" w:rsidRDefault="00472A2A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2A2A" w:rsidRDefault="00472A2A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江苏省华夏中医药研究中心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472A2A" w:rsidRDefault="00472A2A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472A2A" w:rsidTr="009411FA">
        <w:trPr>
          <w:trHeight w:val="9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2A2A" w:rsidRDefault="00472A2A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2A2A" w:rsidRDefault="00472A2A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江苏省联创软件研究院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472A2A" w:rsidRDefault="00472A2A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472A2A" w:rsidTr="009411FA">
        <w:trPr>
          <w:trHeight w:val="9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2A2A" w:rsidRDefault="00472A2A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2A2A" w:rsidRDefault="00472A2A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江苏省台湾小镇美术馆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472A2A" w:rsidRDefault="00472A2A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472A2A" w:rsidTr="009411FA">
        <w:trPr>
          <w:trHeight w:val="9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2A2A" w:rsidRDefault="00472A2A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2A2A" w:rsidRDefault="00472A2A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江苏省五环彩票博物馆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472A2A" w:rsidRDefault="00472A2A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472A2A" w:rsidTr="009411FA">
        <w:trPr>
          <w:trHeight w:val="9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2A2A" w:rsidRDefault="00472A2A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2A2A" w:rsidRDefault="00472A2A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江苏苏禾社会治理现代化研究院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472A2A" w:rsidRDefault="00472A2A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472A2A" w:rsidTr="009411FA">
        <w:trPr>
          <w:trHeight w:val="9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2A2A" w:rsidRDefault="00472A2A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2A2A" w:rsidRDefault="00472A2A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江苏苏培职业技术培训学校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472A2A" w:rsidRDefault="00472A2A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472A2A" w:rsidTr="009411FA">
        <w:trPr>
          <w:trHeight w:val="9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2A2A" w:rsidRDefault="00472A2A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2A2A" w:rsidRDefault="00472A2A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江苏铁军书画社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472A2A" w:rsidRDefault="00472A2A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472A2A" w:rsidTr="009411FA">
        <w:trPr>
          <w:trHeight w:val="9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2A2A" w:rsidRDefault="00472A2A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2A2A" w:rsidRDefault="00472A2A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江苏新东方烹饪技术学校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472A2A" w:rsidRDefault="00472A2A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472A2A" w:rsidTr="009411FA">
        <w:trPr>
          <w:trHeight w:val="9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2A2A" w:rsidRDefault="00472A2A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2A2A" w:rsidRDefault="00472A2A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江苏耀庭培训学院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472A2A" w:rsidRDefault="00472A2A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472A2A" w:rsidTr="009411FA">
        <w:trPr>
          <w:trHeight w:val="9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2A2A" w:rsidRDefault="00472A2A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2A2A" w:rsidRDefault="00472A2A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江苏钟山书画研究院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472A2A" w:rsidRDefault="00472A2A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  <w:tr w:rsidR="00472A2A" w:rsidTr="009411FA">
        <w:trPr>
          <w:trHeight w:val="91"/>
          <w:jc w:val="center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2A2A" w:rsidRDefault="00472A2A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5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472A2A" w:rsidRDefault="00472A2A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南京医科大学卫生分析检测中心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bottom"/>
          </w:tcPr>
          <w:p w:rsidR="00472A2A" w:rsidRDefault="00472A2A" w:rsidP="009411FA">
            <w:pPr>
              <w:widowControl/>
              <w:snapToGrid w:val="0"/>
              <w:spacing w:line="240" w:lineRule="atLeast"/>
              <w:jc w:val="center"/>
              <w:textAlignment w:val="bottom"/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  <w:szCs w:val="24"/>
                <w:lang w:bidi="ar"/>
              </w:rPr>
              <w:t>合格</w:t>
            </w:r>
          </w:p>
        </w:tc>
      </w:tr>
    </w:tbl>
    <w:p w:rsidR="00472A2A" w:rsidRDefault="00472A2A" w:rsidP="00472A2A">
      <w:pPr>
        <w:widowControl/>
        <w:snapToGrid w:val="0"/>
        <w:spacing w:line="240" w:lineRule="atLeast"/>
        <w:jc w:val="center"/>
        <w:textAlignment w:val="bottom"/>
        <w:rPr>
          <w:rFonts w:eastAsia="方正仿宋_GBK" w:hint="eastAsia"/>
          <w:color w:val="000000"/>
          <w:kern w:val="0"/>
          <w:sz w:val="24"/>
          <w:szCs w:val="24"/>
          <w:lang w:bidi="ar"/>
        </w:rPr>
      </w:pPr>
    </w:p>
    <w:p w:rsidR="00472A2A" w:rsidRDefault="00472A2A" w:rsidP="00472A2A">
      <w:pPr>
        <w:rPr>
          <w:rFonts w:eastAsia="方正仿宋_GBK" w:hint="eastAsia"/>
          <w:sz w:val="32"/>
          <w:szCs w:val="32"/>
        </w:rPr>
      </w:pPr>
    </w:p>
    <w:p w:rsidR="00472A2A" w:rsidRDefault="00472A2A" w:rsidP="00472A2A">
      <w:pPr>
        <w:rPr>
          <w:rFonts w:eastAsia="方正仿宋_GBK" w:hint="eastAsia"/>
          <w:sz w:val="32"/>
          <w:szCs w:val="32"/>
        </w:rPr>
      </w:pPr>
    </w:p>
    <w:p w:rsidR="00472A2A" w:rsidRDefault="00472A2A" w:rsidP="00472A2A">
      <w:pPr>
        <w:rPr>
          <w:rFonts w:eastAsia="方正仿宋_GBK" w:hint="eastAsia"/>
          <w:sz w:val="32"/>
          <w:szCs w:val="32"/>
        </w:rPr>
      </w:pPr>
    </w:p>
    <w:p w:rsidR="00551F7C" w:rsidRDefault="00551F7C">
      <w:bookmarkStart w:id="0" w:name="_GoBack"/>
      <w:bookmarkEnd w:id="0"/>
    </w:p>
    <w:sectPr w:rsidR="00551F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4B3" w:rsidRDefault="00A704B3" w:rsidP="00472A2A">
      <w:r>
        <w:separator/>
      </w:r>
    </w:p>
  </w:endnote>
  <w:endnote w:type="continuationSeparator" w:id="0">
    <w:p w:rsidR="00A704B3" w:rsidRDefault="00A704B3" w:rsidP="00472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4B3" w:rsidRDefault="00A704B3" w:rsidP="00472A2A">
      <w:r>
        <w:separator/>
      </w:r>
    </w:p>
  </w:footnote>
  <w:footnote w:type="continuationSeparator" w:id="0">
    <w:p w:rsidR="00A704B3" w:rsidRDefault="00A704B3" w:rsidP="00472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590"/>
    <w:rsid w:val="00472A2A"/>
    <w:rsid w:val="00551F7C"/>
    <w:rsid w:val="00A704B3"/>
    <w:rsid w:val="00E8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DD5E20-CB0A-4D2C-AFFE-323339D9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A2A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2A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2A2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2A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2A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2022-08-16T09:38:00Z</dcterms:created>
  <dcterms:modified xsi:type="dcterms:W3CDTF">2022-08-16T09:38:00Z</dcterms:modified>
</cp:coreProperties>
</file>