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A4" w:rsidRPr="00A356A4" w:rsidRDefault="00A356A4" w:rsidP="00A356A4">
      <w:pPr>
        <w:widowControl w:val="0"/>
        <w:spacing w:line="580" w:lineRule="exact"/>
        <w:jc w:val="both"/>
        <w:rPr>
          <w:rFonts w:ascii="Times New Roman" w:eastAsia="方正黑体_GBK" w:cs="方正仿宋_GBK"/>
          <w:szCs w:val="32"/>
        </w:rPr>
      </w:pPr>
      <w:r w:rsidRPr="00A356A4">
        <w:rPr>
          <w:rFonts w:ascii="Times New Roman" w:eastAsia="方正黑体_GBK" w:cs="方正仿宋_GBK" w:hint="eastAsia"/>
          <w:szCs w:val="32"/>
        </w:rPr>
        <w:t>附件</w:t>
      </w:r>
      <w:r w:rsidRPr="00A356A4">
        <w:rPr>
          <w:rFonts w:ascii="Times New Roman" w:eastAsia="方正黑体_GBK" w:cs="方正仿宋_GBK"/>
          <w:szCs w:val="32"/>
        </w:rPr>
        <w:t>3</w:t>
      </w:r>
    </w:p>
    <w:p w:rsidR="00A356A4" w:rsidRPr="00A356A4" w:rsidRDefault="00A356A4" w:rsidP="00A356A4">
      <w:pPr>
        <w:widowControl w:val="0"/>
        <w:spacing w:line="580" w:lineRule="exact"/>
        <w:rPr>
          <w:rFonts w:ascii="Times New Roman" w:eastAsia="方正黑体_GBK" w:cs="Times New Roman"/>
          <w:sz w:val="36"/>
          <w:szCs w:val="36"/>
        </w:rPr>
      </w:pPr>
    </w:p>
    <w:p w:rsidR="00A356A4" w:rsidRPr="00A356A4" w:rsidRDefault="00A356A4" w:rsidP="00A356A4">
      <w:pPr>
        <w:widowControl w:val="0"/>
        <w:spacing w:afterLines="50" w:after="217" w:line="580" w:lineRule="exact"/>
        <w:rPr>
          <w:rFonts w:ascii="Times New Roman" w:eastAsia="方正小标宋_GBK" w:cs="Times New Roman"/>
          <w:sz w:val="36"/>
          <w:szCs w:val="36"/>
        </w:rPr>
      </w:pPr>
      <w:r w:rsidRPr="00A356A4">
        <w:rPr>
          <w:rFonts w:ascii="Times New Roman" w:eastAsia="方正黑体_GBK" w:cs="Times New Roman"/>
          <w:sz w:val="36"/>
          <w:szCs w:val="36"/>
        </w:rPr>
        <w:t>2023</w:t>
      </w:r>
      <w:r w:rsidRPr="00A356A4">
        <w:rPr>
          <w:rFonts w:ascii="Times New Roman" w:eastAsia="方正黑体_GBK" w:cs="Times New Roman" w:hint="eastAsia"/>
          <w:sz w:val="36"/>
          <w:szCs w:val="36"/>
        </w:rPr>
        <w:t>年度绿色工厂培育计划汇总表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7"/>
        <w:gridCol w:w="2054"/>
        <w:gridCol w:w="1645"/>
        <w:gridCol w:w="1103"/>
        <w:gridCol w:w="1102"/>
        <w:gridCol w:w="3523"/>
        <w:gridCol w:w="2765"/>
      </w:tblGrid>
      <w:tr w:rsidR="00A356A4" w:rsidRPr="00A356A4" w:rsidTr="008D278E">
        <w:trPr>
          <w:trHeight w:val="1440"/>
        </w:trPr>
        <w:tc>
          <w:tcPr>
            <w:tcW w:w="321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788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企业名称</w:t>
            </w:r>
          </w:p>
        </w:tc>
        <w:tc>
          <w:tcPr>
            <w:tcW w:w="631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所在市、县</w:t>
            </w:r>
          </w:p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（区、市）</w:t>
            </w:r>
          </w:p>
        </w:tc>
        <w:tc>
          <w:tcPr>
            <w:tcW w:w="423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所属</w:t>
            </w:r>
          </w:p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行业</w:t>
            </w:r>
          </w:p>
        </w:tc>
        <w:tc>
          <w:tcPr>
            <w:tcW w:w="423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主要</w:t>
            </w:r>
          </w:p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产品</w:t>
            </w:r>
          </w:p>
        </w:tc>
        <w:tc>
          <w:tcPr>
            <w:tcW w:w="1351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基础条件（企业简要情况和绿色制造方面的特色亮点及重要的资源消耗、排放指标等，不超</w:t>
            </w:r>
            <w:r w:rsidRPr="00A356A4">
              <w:rPr>
                <w:rFonts w:ascii="Times New Roman" w:eastAsia="方正黑体_GBK"/>
                <w:sz w:val="24"/>
                <w:szCs w:val="24"/>
              </w:rPr>
              <w:t>400</w:t>
            </w:r>
            <w:r w:rsidRPr="00A356A4">
              <w:rPr>
                <w:rFonts w:ascii="Times New Roman" w:eastAsia="方正黑体_GBK"/>
                <w:sz w:val="24"/>
                <w:szCs w:val="24"/>
              </w:rPr>
              <w:t>字）</w:t>
            </w:r>
          </w:p>
        </w:tc>
        <w:tc>
          <w:tcPr>
            <w:tcW w:w="1061" w:type="pct"/>
            <w:vAlign w:val="center"/>
          </w:tcPr>
          <w:p w:rsidR="00A356A4" w:rsidRPr="00A356A4" w:rsidRDefault="00A356A4" w:rsidP="00A356A4">
            <w:pPr>
              <w:spacing w:line="300" w:lineRule="exact"/>
              <w:rPr>
                <w:rFonts w:ascii="Times New Roman" w:eastAsia="方正黑体_GBK"/>
                <w:sz w:val="24"/>
                <w:szCs w:val="24"/>
              </w:rPr>
            </w:pPr>
            <w:r w:rsidRPr="00A356A4">
              <w:rPr>
                <w:rFonts w:ascii="Times New Roman" w:eastAsia="方正黑体_GBK"/>
                <w:sz w:val="24"/>
                <w:szCs w:val="24"/>
              </w:rPr>
              <w:t>绿色工厂建设的目标及措施（不超</w:t>
            </w:r>
            <w:r w:rsidRPr="00A356A4">
              <w:rPr>
                <w:rFonts w:ascii="Times New Roman" w:eastAsia="方正黑体_GBK"/>
                <w:sz w:val="24"/>
                <w:szCs w:val="24"/>
              </w:rPr>
              <w:t>400</w:t>
            </w:r>
            <w:r w:rsidRPr="00A356A4">
              <w:rPr>
                <w:rFonts w:ascii="Times New Roman" w:eastAsia="方正黑体_GBK"/>
                <w:sz w:val="24"/>
                <w:szCs w:val="24"/>
              </w:rPr>
              <w:t>字）</w:t>
            </w:r>
          </w:p>
        </w:tc>
      </w:tr>
      <w:tr w:rsidR="00A356A4" w:rsidRPr="00A356A4" w:rsidTr="008D278E">
        <w:trPr>
          <w:trHeight w:val="285"/>
        </w:trPr>
        <w:tc>
          <w:tcPr>
            <w:tcW w:w="32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788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63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35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06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</w:tr>
      <w:tr w:rsidR="00A356A4" w:rsidRPr="00A356A4" w:rsidTr="008D278E">
        <w:trPr>
          <w:trHeight w:val="285"/>
        </w:trPr>
        <w:tc>
          <w:tcPr>
            <w:tcW w:w="32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788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63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35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06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</w:tr>
      <w:tr w:rsidR="00A356A4" w:rsidRPr="00A356A4" w:rsidTr="008D278E">
        <w:trPr>
          <w:trHeight w:val="285"/>
        </w:trPr>
        <w:tc>
          <w:tcPr>
            <w:tcW w:w="32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788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63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35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06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</w:tr>
      <w:tr w:rsidR="00A356A4" w:rsidRPr="00A356A4" w:rsidTr="008D278E">
        <w:trPr>
          <w:trHeight w:val="285"/>
        </w:trPr>
        <w:tc>
          <w:tcPr>
            <w:tcW w:w="32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788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63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423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35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  <w:tc>
          <w:tcPr>
            <w:tcW w:w="1061" w:type="pct"/>
            <w:noWrap/>
          </w:tcPr>
          <w:p w:rsidR="00A356A4" w:rsidRPr="00A356A4" w:rsidRDefault="00A356A4" w:rsidP="00A356A4">
            <w:pPr>
              <w:rPr>
                <w:rFonts w:ascii="Times New Roman"/>
                <w:szCs w:val="32"/>
              </w:rPr>
            </w:pPr>
          </w:p>
        </w:tc>
      </w:tr>
    </w:tbl>
    <w:p w:rsidR="00B27DE9" w:rsidRPr="00A356A4" w:rsidRDefault="00B27DE9">
      <w:pPr>
        <w:ind w:firstLine="640"/>
      </w:pPr>
      <w:bookmarkStart w:id="0" w:name="_GoBack"/>
      <w:bookmarkEnd w:id="0"/>
    </w:p>
    <w:sectPr w:rsidR="00B27DE9" w:rsidRPr="00A356A4" w:rsidSect="00A356A4">
      <w:pgSz w:w="16838" w:h="11906" w:orient="landscape"/>
      <w:pgMar w:top="1531" w:right="1985" w:bottom="1531" w:left="181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2A"/>
    <w:rsid w:val="00277820"/>
    <w:rsid w:val="00515400"/>
    <w:rsid w:val="005F0A0D"/>
    <w:rsid w:val="00A356A4"/>
    <w:rsid w:val="00B27DE9"/>
    <w:rsid w:val="00E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E5C63-A2CC-4247-B42E-7CFB43A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_GBK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9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356A4"/>
    <w:pPr>
      <w:widowControl w:val="0"/>
      <w:spacing w:line="240" w:lineRule="auto"/>
      <w:jc w:val="both"/>
    </w:pPr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2023-01-19T01:34:00Z</dcterms:created>
  <dcterms:modified xsi:type="dcterms:W3CDTF">2023-01-19T01:34:00Z</dcterms:modified>
</cp:coreProperties>
</file>